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6" w:rsidRDefault="00A768E6" w:rsidP="00A768E6">
      <w:pPr>
        <w:pBdr>
          <w:between w:val="single" w:sz="4" w:space="1" w:color="auto"/>
        </w:pBdr>
        <w:rPr>
          <w:color w:val="FF0000"/>
        </w:rPr>
      </w:pPr>
      <w:r>
        <w:t>TEMATICKÝ, časový PLÁN</w:t>
      </w:r>
      <w:r>
        <w:t xml:space="preserve">    </w:t>
      </w:r>
      <w:bookmarkStart w:id="0" w:name="_GoBack"/>
      <w:bookmarkEnd w:id="0"/>
      <w:r>
        <w:t xml:space="preserve">        </w:t>
      </w:r>
      <w:r>
        <w:tab/>
        <w:t xml:space="preserve">  vyučovací předmět: </w:t>
      </w:r>
      <w:r>
        <w:rPr>
          <w:color w:val="FF0000"/>
        </w:rPr>
        <w:t>Výchova ke zdraví</w:t>
      </w:r>
      <w:r>
        <w:rPr>
          <w:color w:val="FF0000"/>
        </w:rPr>
        <w:tab/>
      </w:r>
      <w:r>
        <w:tab/>
      </w:r>
      <w:r>
        <w:tab/>
      </w:r>
      <w:r>
        <w:tab/>
        <w:t xml:space="preserve">                                                          ročník: </w:t>
      </w:r>
      <w:r>
        <w:rPr>
          <w:color w:val="FF0000"/>
        </w:rPr>
        <w:t>8. A, B, C</w:t>
      </w:r>
    </w:p>
    <w:p w:rsidR="00A768E6" w:rsidRDefault="00A768E6" w:rsidP="00A768E6">
      <w:pPr>
        <w:pBdr>
          <w:between w:val="single" w:sz="4" w:space="1" w:color="auto"/>
        </w:pBdr>
      </w:pPr>
      <w:r>
        <w:rPr>
          <w:color w:val="FF0000"/>
        </w:rPr>
        <w:t>školní rok: 2020/2021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 xml:space="preserve">                   </w:t>
      </w:r>
      <w:r>
        <w:rPr>
          <w:color w:val="FF0000"/>
        </w:rPr>
        <w:t xml:space="preserve"> vyučující: Mgr. Janoušková, Mgr. Šmíd</w:t>
      </w:r>
    </w:p>
    <w:p w:rsidR="00A768E6" w:rsidRDefault="00A768E6" w:rsidP="00A768E6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1776"/>
        <w:gridCol w:w="2094"/>
        <w:gridCol w:w="1942"/>
      </w:tblGrid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cíl vyučovací hodiny</w:t>
            </w:r>
          </w:p>
          <w:p w:rsidR="00A768E6" w:rsidRDefault="00A76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(konkretizovaný výstup)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téma</w:t>
            </w:r>
          </w:p>
          <w:p w:rsidR="00A768E6" w:rsidRDefault="00A76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(konkretizované učivo)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zaměření na rozvíjení klíčových kompetencí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Poznámky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zařazená PT, mezipředmětové vztahy, projekty</w:t>
            </w: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Září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vymezí pojem zdraví 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složky lidského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význam duševního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objasní pojem stres a napětí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zdraví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oblasti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 duševní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stres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Kompetence k učení - vyhledává </w:t>
            </w:r>
            <w:r>
              <w:rPr>
                <w:lang w:eastAsia="en-US"/>
              </w:rPr>
              <w:br/>
              <w:t>a třídí informace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Říje</w:t>
            </w:r>
            <w:r>
              <w:rPr>
                <w:lang w:eastAsia="en-US"/>
              </w:rPr>
              <w:t>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vyzkouší možnosti hodnocení tělesného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objasní význam sociálního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význam mezilidských vztahů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vymezí pojem šikana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duševní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sociální zdraví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šikana</w:t>
            </w:r>
          </w:p>
          <w:p w:rsidR="00A768E6" w:rsidRDefault="00A768E6">
            <w:pPr>
              <w:pStyle w:val="Odstavecseseznamem"/>
              <w:spacing w:line="256" w:lineRule="auto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Kompetence komunikativní - formuluje a vyjadřuje své názory a myšlenky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OSV - mezilidské vztahy</w:t>
            </w: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List</w:t>
            </w:r>
            <w:r>
              <w:rPr>
                <w:lang w:eastAsia="en-US"/>
              </w:rPr>
              <w:t>opad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vymezí pojem závislost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rozdělí drogy do skupin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účinky drog na lidský organismus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autodestruktivní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závislosti</w:t>
            </w:r>
          </w:p>
          <w:p w:rsidR="00A768E6" w:rsidRDefault="00A768E6">
            <w:pPr>
              <w:spacing w:line="256" w:lineRule="auto"/>
              <w:ind w:left="720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k učení - propojuje poznatky do širších souvislostí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Pros</w:t>
            </w:r>
            <w:r>
              <w:rPr>
                <w:lang w:eastAsia="en-US"/>
              </w:rPr>
              <w:t>inec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rozliší typy zlomenin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provádí nácvik první pomoci při zlomeninách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příklady improvizovaných pomůcek při fixaci zlomenin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nemoci kosterní soustavy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zlomeniny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nemoci kosterní soustavy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sociální a personální - spolupracuje ve skupině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Lede</w:t>
            </w:r>
            <w:r>
              <w:rPr>
                <w:lang w:eastAsia="en-US"/>
              </w:rPr>
              <w:t>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rozezná typy krvácení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provádí praktický nácvik zástavy krvácení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nacvičuje kontrolu dechu a krevního oběhu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důležitá čísla pro přivolání pomoci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krevní skupiny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zjišťování životních funkcí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typy krvácení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zástava krvácení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tlakový obvaz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krevní </w:t>
            </w:r>
            <w:r>
              <w:rPr>
                <w:lang w:eastAsia="en-US"/>
              </w:rPr>
              <w:lastRenderedPageBreak/>
              <w:t>skupiny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pracovní - řídí se obecnými zásady a principy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projekt - krevní skupiny</w:t>
            </w: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lastRenderedPageBreak/>
              <w:t>Únor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nemoci horních a dolních cest dýchacích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prakticky nacvičuje resuscitaci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důležité vitamíny a jejich význam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resuscitace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horní a dolní cesty dýchací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vitamíny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k řešení problémů - přemýšlí o problémech a hledá vhodná řešení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highlight w:val="lightGray"/>
                <w:lang w:eastAsia="en-US"/>
              </w:rPr>
              <w:t>Břez</w:t>
            </w:r>
            <w:r>
              <w:rPr>
                <w:lang w:eastAsia="en-US"/>
              </w:rPr>
              <w:t>en</w:t>
            </w:r>
            <w:r>
              <w:rPr>
                <w:bCs/>
                <w:lang w:eastAsia="en-US"/>
              </w:rPr>
              <w:t xml:space="preserve"> 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základní složky potravy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zásady péče o chrup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uvede nemoci trávicí soustavy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rozliší poruchy příjmu potravy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bílkoviny, cukry, tuky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lidský chrup</w:t>
            </w:r>
            <w:r>
              <w:rPr>
                <w:bCs/>
                <w:lang w:eastAsia="en-US"/>
              </w:rPr>
              <w:t xml:space="preserve"> - nemoci trávicí soustavy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 anorexie, bulimie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k učení - vyhledává a třídí poznatky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Dube</w:t>
            </w:r>
            <w:r>
              <w:rPr>
                <w:lang w:eastAsia="en-US"/>
              </w:rPr>
              <w:t>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nemoci vylučovací soustavy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nemoci kožní soustavy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zásady péče o pleť a kůži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uvede příklady onemocnění nervové soustavy </w:t>
            </w:r>
          </w:p>
          <w:p w:rsidR="00A768E6" w:rsidRDefault="00A768E6">
            <w:pPr>
              <w:spacing w:line="25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nemoci vylučovací soustavy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kůže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Kompetence k řešení problémů - využívá získané vědomosti a dovednosti k získávání variant řešení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Květ</w:t>
            </w:r>
            <w:r>
              <w:rPr>
                <w:lang w:eastAsia="en-US"/>
              </w:rPr>
              <w:t>en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princip krátkozrakosti a dalekozrakosti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poruchy činnosti endokrinních žláz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vliv hormonů na dospívání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 krátkozrakost, dalekozrakost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endokrinní žlázy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hormony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komunikativní - získané poznatky vhodně předá ostatním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  <w:tr w:rsidR="00A768E6" w:rsidTr="00A768E6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highlight w:val="lightGray"/>
                <w:lang w:eastAsia="en-US"/>
              </w:rPr>
              <w:t>Červ</w:t>
            </w:r>
            <w:r>
              <w:rPr>
                <w:lang w:eastAsia="en-US"/>
              </w:rPr>
              <w:t>en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popíše menstruační cyklus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uvede zásady bezpečného sexu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porovná pohlavní choroby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objasní pojem sexuální deviace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menstruace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dospívání, puberta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bezpečný sex</w:t>
            </w:r>
          </w:p>
          <w:p w:rsidR="00A768E6" w:rsidRDefault="00A768E6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pohlavní choroby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 sexuální deviace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Kompetence sociální a personální - respektuje názory a postoje ostatních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E6" w:rsidRDefault="00A768E6">
            <w:pPr>
              <w:spacing w:line="256" w:lineRule="auto"/>
              <w:rPr>
                <w:lang w:eastAsia="en-US"/>
              </w:rPr>
            </w:pP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OSV - mezilidské vztahy</w:t>
            </w:r>
          </w:p>
          <w:p w:rsidR="00A768E6" w:rsidRDefault="00A768E6">
            <w:pPr>
              <w:spacing w:line="256" w:lineRule="auto"/>
              <w:rPr>
                <w:lang w:eastAsia="en-US"/>
              </w:rPr>
            </w:pPr>
          </w:p>
        </w:tc>
      </w:tr>
    </w:tbl>
    <w:p w:rsidR="00A768E6" w:rsidRDefault="00A768E6" w:rsidP="00A768E6"/>
    <w:p w:rsidR="00A768E6" w:rsidRDefault="00A768E6" w:rsidP="00A768E6"/>
    <w:p w:rsidR="00A768E6" w:rsidRDefault="00A768E6" w:rsidP="00A768E6"/>
    <w:p w:rsidR="00A768E6" w:rsidRDefault="00A768E6" w:rsidP="00A768E6"/>
    <w:p w:rsidR="0007753A" w:rsidRDefault="0007753A"/>
    <w:sectPr w:rsidR="0007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E6"/>
    <w:rsid w:val="0007753A"/>
    <w:rsid w:val="00A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2020-09-13T16:02:00Z</dcterms:created>
  <dcterms:modified xsi:type="dcterms:W3CDTF">2020-09-13T16:05:00Z</dcterms:modified>
</cp:coreProperties>
</file>